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省公司采购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2978"/>
        <w:gridCol w:w="2308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297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30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武汉菁得利商贸发展有限公司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有增值服务承诺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武汉瀚宇天悦商贸有限公司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湖北颖雪商贸有限公司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武汉仓次日达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武汉京东世纪贸易有限公司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1天内到货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特殊宣传品除外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武汉盛世鼎元商贸有限公司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依循订单提交时间，1-2天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执行商品质保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国家标准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标段一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97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中百仓储超市有限公司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T+1天配送到指定地点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ascii="宋体" w:hAnsi="宋体" w:cs="宋体"/>
          <w:color w:val="000000"/>
          <w:kern w:val="0"/>
          <w:sz w:val="24"/>
          <w:szCs w:val="24"/>
        </w:rPr>
      </w:pPr>
    </w:p>
    <w:p>
      <w:pPr>
        <w:pStyle w:val="2"/>
        <w:spacing w:line="240" w:lineRule="auto"/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lang w:val="en-US" w:eastAsia="zh-CN"/>
        </w:rPr>
        <w:t>2武汉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7"/>
        <w:gridCol w:w="2099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0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湖北颖雪商贸有限公司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武汉仓次日达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武汉霖杰英众商贸有限公司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所需产品根据甲方要求保质、保量、准时交付其指定位置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甲方规定的质保期额外赠送一年保修期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提供优惠声明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武汉菁得利商贸发展有限公司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18个月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有增值服务的承诺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武汉岽巍商贸有限公司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在接到中标通知书发出之日起30天内，与招标人签订框架协议。有采购任务时，单独签订具体协议.天内到货。（特殊宣传品除外）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02武汉采购区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有优惠声明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山东兴缘电子有限公司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3黄石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采购区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71"/>
        <w:gridCol w:w="2115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孝感市丰凯贸易有限公司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武汉菁得利商贸发展有限公司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18个月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武汉瀚宇天悦商贸有限公司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温州新奥礼品有限公司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自中标结果公示之日起3年。中标人在接到中标通知书发出之日起30天内，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招标人签订框架协议。有采购任务时，单独签订具体协议.1天内到货。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特殊宣传品除外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4十堰</w:t>
      </w:r>
      <w:r>
        <w:rPr>
          <w:rFonts w:hint="eastAsia" w:cs="Arial" w:asciiTheme="minorEastAsia" w:hAnsiTheme="minorEastAsia" w:eastAsiaTheme="minorEastAsia"/>
          <w:bCs/>
          <w:color w:val="000000"/>
          <w:kern w:val="24"/>
          <w:sz w:val="21"/>
          <w:szCs w:val="21"/>
        </w:rPr>
        <w:t>采购区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201"/>
        <w:gridCol w:w="166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2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66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深圳市云中鹤科技股份有限公司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根据国家3包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法规及产品质保期延长半年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武汉品汉则会文化传播有限公司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非定制常规产品0-3天定制类产品4-10天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山东力元商贸有限公司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武汉岽巍商贸有限公司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3年。中标人在接到中标通知书发出之日起30天内，与招标人签订框架协议。有采购任务时，单独签订具体协议.天内到货。（特殊宣传品除外）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0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5宜昌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武汉岽巍商贸有限公司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3年。中标人在接到中标通知书发出之日起30天内，与招标人签订框架协议。有采购任务时，单独签订具体协议.天内到货。（特殊宣传品除外）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成都市益扬商贸有限责任公司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特殊宣传品除外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武汉盛世鼎元商贸有限公司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在接到通知后承诺提供1天内到货服务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武汉鸿运鑫文化传播有限公司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非定制常规产品0-3天定制产品4-10天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欧菲斯办公伙伴控股有限公司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6襄阳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湖北北友商贸有限公司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3年。中标人在接到中标通知书发出之日起30天内，与招标人签订框架协议。有采购任务时，单独签订具体协议.天内到货。（除特殊宣传品外）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三年（按国家标准执行）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山东兴缘电子有限公司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欧菲斯办公伙伴控股有限公司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武汉优易达科技有限公司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省内次日达交货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襄阳耀彩文化创意有限公司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现货：当然交货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厂家现货陈品：4-7天交货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定制款：10-15天交货（视产品而定）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家电类：1年保修或更换新品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电器类其他产品超过一年免费提供匹配件或收取配件成本费。</w:t>
            </w:r>
          </w:p>
          <w:p>
            <w:pPr>
              <w:pStyle w:val="2"/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电子产品：一年换新或根据国际标准提供三包服务；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中标人在接到中标通知书发出之日起30天内，与招标人签订框架协议。有采购任务时，单独签订具体协议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7鄂州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武汉瀚宇天悦商贸有限公司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湖北颖雪商贸有限公司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武汉仓次日达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武汉意品堂文化传播有限公司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在接到通知后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1天内到货服务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宣传用品保证对人体无伤害、环保健康，符合国家标准和行业标准，承诺每次供货前都提供货物官方机构出具的质检报告等证明材料。如违约愿处以罚款订单总价5%的罚款。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鄂州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采购区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湖北黄商集团股份有限公司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招标人指定时间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24个月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</w:rPr>
        <w:t>0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8荆门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72"/>
        <w:gridCol w:w="1698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69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武汉意品堂文化传播有限公司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在接到通知后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1天内到货服务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宣传用品保证对人体无伤害、环保健康，符合国家标准和行业标准，承诺每次供货前都提供货物官方机构出具的质检报告等证明材料。如违约愿处以罚款订单总价5%的罚款。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湖北金城大厦（集团）实业公司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一周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按照商品实际质保期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荆门市东方百货大厦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按甲方要求执行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按国标执行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武汉胜锦文化发展有限公司</w:t>
            </w:r>
          </w:p>
        </w:tc>
        <w:tc>
          <w:tcPr>
            <w:tcW w:w="2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非定制常规产品0-1天定制类产品4-10天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09孝感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1"/>
          <w:szCs w:val="21"/>
        </w:rPr>
        <w:t>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孝感市丰凯贸易有限公司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孝感采购区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永城市博雅商贸有限公司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根据招标文件要求及合同约定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响应招标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质保期要求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武汉菁得利商贸发展有限公司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18个月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有增值服务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温州新奥礼品有限公司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自中标结果公示之日起3年。中标人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在接到中标通知书发出之日起30天内，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招标人签订框架协议。有采购任务时，单独签订具体协议.1天内到货。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特殊宣传品除外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山东力元商贸有限公司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10荆州采购区：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243"/>
        <w:gridCol w:w="162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2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湖北北友商贸有限公司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3年。中标人在接到中标通知书发出之日起30天内，与招标人签订框架协议。有采购任务时，单独签订具体协议.天内到货。（除特殊宣传品外）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三年（按国家标准执行）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武汉品汉则会文化传播有限公司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非定制常规产品0-3天定制类产品4-10天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成都市益扬商贸有限责任公司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特殊宣传品除外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家和宝(江陵）厨具有限公司</w:t>
            </w:r>
          </w:p>
        </w:tc>
        <w:tc>
          <w:tcPr>
            <w:tcW w:w="2243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合同签订后接招标人通知时开始供货，在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招标人要求得到交货期限内准时交货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提供的各类商品均按国家规定的质保期为准，如招标人另有要求，则以招标人要求为准。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荆州三越装饰有限公司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11黄冈采购区：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湖北北友商贸有限公司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3年。中标人在接到中标通知书发出之日起30天内，与招标人签订框架协议。有采购任务时，单独签订具体协议.天内到货。（除特殊宣传品外）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三年（按国家标准执行）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山东力元商贸有限公司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武汉菁得利商贸发展有限公司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18个月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有增值服务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武汉瀚宇天悦商贸有限公司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湖北黄商集团股份有限公司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招标人指定时间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24个月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12咸宁采购区：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湖北颖雪商贸有限公司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武汉仓次日达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武汉岽巍商贸有限公司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在接到中标通知书发出之日起30天内，与招标人签订框架协议。有采购任务时，单独签订具体协议.天内到货。（特殊宣传品除外）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武汉意品堂文化传播有限公司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在接到通知后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1天内到货服务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宣传用品保证对人体无伤害、环保健康，符合国家标准和行业标准，承诺每次供货前都提供货物官方机构出具的质检报告等证明材料。如违约愿处以罚款订单总价5%的罚款。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咸宁采购区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武汉鸿运鑫文化传播有限公司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非定制常规产品0-3天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定制产品4-10天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随州采购区：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湖北颖雪商贸有限公司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武汉仓次日达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偏远地区隔日达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山东兴缘电子有限公司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武汉时代博品工贸有限公司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招标人指定时间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1年（具体以签订合同为准）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标段13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随州采购区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武汉岽巍商贸有限公司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eastAsia="zh-CN"/>
              </w:rPr>
              <w:t>自中标结果公示之日起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3年。中标人在接到中标通知书发出之日起30天内，与招标人签订框架协议。有采购任务时，单独签订具体协议.天内到货。（特殊宣传品除外）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3年（按国家标准执行）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14恩施采购区：</w:t>
      </w:r>
    </w:p>
    <w:tbl>
      <w:tblPr>
        <w:tblStyle w:val="4"/>
        <w:tblW w:w="9768" w:type="dxa"/>
        <w:jc w:val="center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186"/>
        <w:gridCol w:w="2100"/>
        <w:gridCol w:w="1770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中标人名单</w:t>
            </w:r>
          </w:p>
        </w:tc>
        <w:tc>
          <w:tcPr>
            <w:tcW w:w="21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交货期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质保期</w:t>
            </w:r>
          </w:p>
        </w:tc>
        <w:tc>
          <w:tcPr>
            <w:tcW w:w="203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欧菲斯办公伙伴控股有限公司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1天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孝感市丰凯贸易有限公司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响应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招标文件要求</w:t>
            </w:r>
          </w:p>
        </w:tc>
        <w:tc>
          <w:tcPr>
            <w:tcW w:w="2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标段14恩施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武汉意品堂文化传播有限公司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在接到通知后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1天内到货服务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宣传用品保证对人体无伤害、环保健康，符合国家标准和行业标准，承诺每次供货前都提供货物官方机构出具的质检报告等证明材料。如违约愿处以罚款订单总价5%的罚款。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恩施采购区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8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温州新奥礼品有限公司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自中标结果公示之日起3年。中标人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  <w:t>在接到中标通知书发出之日起30天内，与招标人签订框架协议。有采购任务时，单独签订具体协议.1天内到货。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3年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  <w:t>特殊宣传品除外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3CD8E"/>
    <w:multiLevelType w:val="singleLevel"/>
    <w:tmpl w:val="A2F3CD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40361A0"/>
    <w:multiLevelType w:val="singleLevel"/>
    <w:tmpl w:val="C40361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94D72"/>
    <w:rsid w:val="63794D72"/>
    <w:rsid w:val="6D7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2019-10-09T06:38:00Z</dcterms:created>
  <dc:creator>枫花雪夜</dc:creator>
  <cp:lastModifiedBy>枫花雪夜</cp:lastModifiedBy>
  <dcterms:modified xsi:type="dcterms:W3CDTF">2019-10-12T09:09:31Z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