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before="240" w:after="120"/>
        <w:ind w:firstLine="321" w:firstLineChars="100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z w:val="32"/>
          <w:szCs w:val="32"/>
        </w:rPr>
        <w:t>中南财经政法大学</w:t>
      </w:r>
      <w:r>
        <w:rPr>
          <w:rFonts w:hint="eastAsia" w:ascii="宋体" w:hAnsi="宋体" w:cs="宋体"/>
          <w:sz w:val="32"/>
          <w:szCs w:val="32"/>
          <w:lang w:val="zh-CN"/>
        </w:rPr>
        <w:t>临湖食堂维修改造——食堂设备招标采购项目公开</w:t>
      </w:r>
      <w:r>
        <w:rPr>
          <w:rFonts w:hint="eastAsia" w:ascii="宋体" w:hAnsi="宋体" w:cs="宋体"/>
          <w:sz w:val="32"/>
          <w:szCs w:val="32"/>
        </w:rPr>
        <w:t>招标公告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湖北国华招标咨询有限公司（以下简称“采购代理机构”）受</w:t>
      </w:r>
      <w:r>
        <w:rPr>
          <w:rFonts w:hint="eastAsia" w:ascii="宋体" w:hAnsi="宋体" w:cs="宋体"/>
          <w:sz w:val="24"/>
          <w:szCs w:val="24"/>
        </w:rPr>
        <w:t>中南财经政法大学</w:t>
      </w:r>
      <w:r>
        <w:rPr>
          <w:rFonts w:hint="eastAsia" w:ascii="宋体" w:hAnsi="宋体" w:cs="宋体"/>
          <w:sz w:val="24"/>
          <w:szCs w:val="24"/>
          <w:lang w:val="zh-CN"/>
        </w:rPr>
        <w:t>（以下简称“采购人”）的委托，就“临湖食堂维修改造——食堂设备招标 ”进行公开招标采购，欢迎对此感兴趣并符合资质条件的投标人参加投标。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一、项目编号：</w:t>
      </w:r>
      <w:r>
        <w:rPr>
          <w:rFonts w:hint="eastAsia" w:ascii="宋体" w:hAnsi="宋体" w:cs="宋体"/>
          <w:sz w:val="24"/>
          <w:szCs w:val="24"/>
          <w:lang w:val="zh-CN"/>
        </w:rPr>
        <w:t>ZB0101-1910-ZCHW1133/中南大货物类A034公招字[2019]006号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二、项目名称：</w:t>
      </w:r>
      <w:r>
        <w:rPr>
          <w:rFonts w:hint="eastAsia" w:ascii="宋体" w:hAnsi="宋体" w:cs="宋体"/>
          <w:sz w:val="24"/>
          <w:szCs w:val="24"/>
        </w:rPr>
        <w:t>中南财经政法大学</w:t>
      </w:r>
      <w:r>
        <w:rPr>
          <w:rFonts w:hint="eastAsia" w:ascii="宋体" w:hAnsi="宋体" w:cs="宋体"/>
          <w:sz w:val="24"/>
          <w:szCs w:val="24"/>
          <w:lang w:val="zh-CN"/>
        </w:rPr>
        <w:t>临湖食堂维修改造——食堂设备招标采购项目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三、采购内容：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临湖食堂维修改造——食堂设备招标（食堂所需设备柜式保温热汤池等共计144项）；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交货期：合同签订之日起30个日历日内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质保期：</w:t>
      </w:r>
      <w:r>
        <w:rPr>
          <w:rFonts w:hint="eastAsia" w:ascii="宋体" w:hAnsi="宋体" w:cs="宋体"/>
          <w:sz w:val="24"/>
          <w:szCs w:val="24"/>
          <w:highlight w:val="none"/>
        </w:rPr>
        <w:t>自验收合格之日起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</w:rPr>
        <w:t>年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具体内容详见附件招标文件第三章“</w:t>
      </w:r>
      <w:r>
        <w:rPr>
          <w:rFonts w:hint="eastAsia" w:ascii="宋体" w:hAnsi="宋体" w:cs="宋体"/>
          <w:sz w:val="24"/>
          <w:szCs w:val="24"/>
        </w:rPr>
        <w:t>项目技术、服务及商务要求</w:t>
      </w:r>
      <w:r>
        <w:rPr>
          <w:rFonts w:hint="eastAsia" w:ascii="宋体" w:hAnsi="宋体" w:cs="宋体"/>
          <w:sz w:val="24"/>
          <w:szCs w:val="24"/>
          <w:lang w:val="zh-CN"/>
        </w:rPr>
        <w:t>”。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四、项目预算金额：</w:t>
      </w:r>
      <w:r>
        <w:rPr>
          <w:rFonts w:hint="eastAsia" w:ascii="宋体" w:hAnsi="宋体" w:cs="宋体"/>
          <w:sz w:val="24"/>
          <w:szCs w:val="24"/>
        </w:rPr>
        <w:t>人民币325万</w:t>
      </w:r>
      <w:r>
        <w:rPr>
          <w:rFonts w:ascii="宋体" w:hAnsi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</w:rPr>
        <w:t>，预算包含</w:t>
      </w:r>
      <w:r>
        <w:rPr>
          <w:rFonts w:hint="eastAsia" w:ascii="宋体" w:hAnsi="宋体" w:cs="宋体"/>
          <w:sz w:val="24"/>
          <w:szCs w:val="24"/>
          <w:lang w:val="zh-CN"/>
        </w:rPr>
        <w:t>设备采购、设备所需辅助材料、人工、机械、运输、二次搬运、仓储、安装、调试、保险、劳保、各种税费、维保期间等一切费用。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五、资金来源：财政资金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六、政府集中采购项目：否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七、投标人</w:t>
      </w:r>
      <w:r>
        <w:rPr>
          <w:rFonts w:hint="eastAsia" w:ascii="宋体" w:hAnsi="宋体" w:cs="宋体"/>
          <w:b/>
          <w:bCs/>
          <w:sz w:val="24"/>
          <w:szCs w:val="24"/>
          <w:lang w:val="zh-CN"/>
        </w:rPr>
        <w:t>资格条件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zh-CN"/>
        </w:rPr>
        <w:t>投标人应具备《中华人民共和国政府采购法》第二十二条规定的条件；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1.1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具有独立承担民事责任的能力。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1.2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具有良好的商业信誉和健全的财务会计制度。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1.3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具有履行合同所必需的设备和专业技术能力。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1.4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有依法缴纳税收和社会保障资金的良好记录。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1.5</w:t>
      </w:r>
      <w:r>
        <w:rPr>
          <w:rFonts w:hint="eastAsia" w:ascii="宋体" w:hAnsi="宋体" w:cs="宋体"/>
          <w:sz w:val="24"/>
          <w:szCs w:val="24"/>
        </w:rPr>
        <w:t xml:space="preserve"> 参加政府采购活动前三年内，在经营活动中没有重大违法记录</w:t>
      </w:r>
      <w:r>
        <w:rPr>
          <w:rFonts w:hint="eastAsia" w:ascii="宋体" w:hAnsi="宋体" w:cs="宋体"/>
          <w:sz w:val="24"/>
          <w:szCs w:val="24"/>
          <w:lang w:val="zh-CN"/>
        </w:rPr>
        <w:t>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1.6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法律、行政法规规定的其他条件。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2.投标人未被列入“信用中国”网站(www.creditchina.gov.cn)失信被执行人、重大税收违法案件当事人，和“中国政府采购”网站（www.ccgp.gov.cn）政府采购严重违法失信行为记录名单。（以评审现场查询结果为准）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3.如国家法律法规对市场准入有要求的还应符合相关规定。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4.本项目不接受联合体投标。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hAnsi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b/>
          <w:bCs/>
          <w:sz w:val="24"/>
          <w:szCs w:val="24"/>
        </w:rPr>
        <w:t>投标人须具有相关管理部门核发有效的《电热/臭氧消毒柜-消毒产品企业卫生许可证》证书。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注：投标人公司成立不足三年按成立之日起计算。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八、政府采购相关政策执行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落实政府采购强制、优先采购节能产品政策；政府采购优先采购环保产品政策；政府采购促进中小企业发展（监狱企业、残疾人福利性单位视同小微企业）等政策。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九、招标文件获取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zh-CN"/>
        </w:rPr>
        <w:t>凡有意参加的投标人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zh-CN"/>
        </w:rPr>
        <w:t>请先在阳光招采电子招标投标交易平台</w:t>
      </w:r>
      <w:r>
        <w:rPr>
          <w:rFonts w:hint="eastAsia" w:ascii="宋体" w:hAnsi="宋体" w:cs="宋体"/>
          <w:sz w:val="24"/>
          <w:szCs w:val="24"/>
        </w:rPr>
        <w:t>（http://www.yangguangzhaocai.com/）</w:t>
      </w:r>
      <w:r>
        <w:rPr>
          <w:rFonts w:hint="eastAsia" w:ascii="宋体" w:hAnsi="宋体" w:cs="宋体"/>
          <w:sz w:val="24"/>
          <w:szCs w:val="24"/>
          <w:lang w:val="zh-CN"/>
        </w:rPr>
        <w:t>快捷登录</w:t>
      </w:r>
      <w:r>
        <w:rPr>
          <w:rFonts w:hint="eastAsia" w:ascii="宋体" w:hAnsi="宋体" w:cs="宋体"/>
          <w:sz w:val="24"/>
          <w:szCs w:val="24"/>
        </w:rPr>
        <w:t>“</w:t>
      </w:r>
      <w:r>
        <w:rPr>
          <w:rFonts w:hint="eastAsia" w:ascii="宋体" w:hAnsi="宋体" w:cs="宋体"/>
          <w:sz w:val="24"/>
          <w:szCs w:val="24"/>
          <w:lang w:val="zh-CN"/>
        </w:rPr>
        <w:t>投标人</w:t>
      </w:r>
      <w:r>
        <w:rPr>
          <w:rFonts w:hint="eastAsia" w:ascii="宋体" w:hAnsi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val="zh-CN"/>
        </w:rPr>
        <w:t>处进行免费注册</w:t>
      </w:r>
      <w:r>
        <w:rPr>
          <w:rFonts w:hint="eastAsia" w:ascii="宋体" w:hAnsi="宋体" w:cs="宋体"/>
          <w:sz w:val="24"/>
          <w:szCs w:val="24"/>
        </w:rPr>
        <w:t xml:space="preserve">； 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zh-CN"/>
        </w:rPr>
        <w:t>完成注册并提交审核通过后，请于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日至2019年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日</w:t>
      </w:r>
      <w:r>
        <w:rPr>
          <w:rFonts w:hint="eastAsia" w:ascii="宋体" w:hAnsi="宋体" w:cs="宋体"/>
          <w:sz w:val="24"/>
          <w:szCs w:val="24"/>
          <w:lang w:val="zh-CN"/>
        </w:rPr>
        <w:t>17：00时止（北京时间），登录阳光招采电子招标投标交易平台“投标人”处，在“政府采购”版块付费下载招标文件。招标</w:t>
      </w:r>
      <w:r>
        <w:rPr>
          <w:rFonts w:hint="eastAsia" w:ascii="宋体" w:hAnsi="宋体" w:cs="宋体"/>
          <w:sz w:val="24"/>
          <w:szCs w:val="24"/>
        </w:rPr>
        <w:t>文件300元/份（售后不退）</w:t>
      </w:r>
      <w:r>
        <w:rPr>
          <w:rFonts w:hint="eastAsia" w:ascii="宋体" w:hAnsi="宋体" w:cs="宋体"/>
          <w:sz w:val="24"/>
          <w:szCs w:val="24"/>
          <w:lang w:val="zh-CN"/>
        </w:rPr>
        <w:t>。未按规定获取招标文件的，其投标文件将被否决；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zh-CN"/>
        </w:rPr>
        <w:t>完成注册并提交审核通过后，请于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日至2019年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日</w:t>
      </w:r>
      <w:r>
        <w:rPr>
          <w:rFonts w:hint="eastAsia" w:ascii="宋体" w:hAnsi="宋体" w:cs="宋体"/>
          <w:sz w:val="24"/>
          <w:szCs w:val="24"/>
          <w:lang w:val="zh-CN"/>
        </w:rPr>
        <w:t>17：00时止（北京时间），登录阳光招采电子招标投标交易平台“投标人”处，在“政府采购”版块付费下载招标文件。招标</w:t>
      </w:r>
      <w:r>
        <w:rPr>
          <w:rFonts w:hint="eastAsia" w:ascii="宋体" w:hAnsi="宋体" w:cs="宋体"/>
          <w:sz w:val="24"/>
          <w:szCs w:val="24"/>
        </w:rPr>
        <w:t>文件300元/份（售后不退）</w:t>
      </w:r>
      <w:r>
        <w:rPr>
          <w:rFonts w:hint="eastAsia" w:ascii="宋体" w:hAnsi="宋体" w:cs="宋体"/>
          <w:sz w:val="24"/>
          <w:szCs w:val="24"/>
          <w:lang w:val="zh-CN"/>
        </w:rPr>
        <w:t>。未按规定获取招标文件的，其投标文件将被否决；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3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zh-CN"/>
        </w:rPr>
        <w:t>操作指南：http://www.yangguangzhaocai.com/sv_complex.aspx?Fid=n8:8:8；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4.注册及文件下载等技术问题咨询电话400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zh-CN"/>
        </w:rPr>
        <w:t>6164365转4（工作日:08:30-19:30；节假日:09:30-18:00)；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5.审核进度查询电话、密码修改及发票问题咨询电话027-87272708。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十一、投标信息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>投标文件递交截止时</w:t>
      </w:r>
      <w:r>
        <w:rPr>
          <w:rFonts w:hint="eastAsia" w:ascii="宋体" w:hAnsi="宋体" w:cs="宋体"/>
          <w:color w:val="auto"/>
          <w:sz w:val="24"/>
          <w:szCs w:val="24"/>
        </w:rPr>
        <w:t>间：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0分（北京时间）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注：08时30分开始接收投标文件，拒收逾期送达或者未按招标文件要求密封的投标文件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投标文件递交地点：</w:t>
      </w:r>
      <w:r>
        <w:rPr>
          <w:rFonts w:hint="eastAsia" w:ascii="宋体" w:hAnsi="宋体"/>
          <w:color w:val="000000"/>
          <w:sz w:val="24"/>
          <w:szCs w:val="24"/>
        </w:rPr>
        <w:t>中南财经政法大学（南湖校区）文溯楼东侧101会议室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十二、开标信息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开标时间：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2019年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szCs w:val="24"/>
          <w:lang w:val="zh-CN"/>
        </w:rPr>
        <w:t>0分（北京时间</w:t>
      </w:r>
      <w:r>
        <w:rPr>
          <w:rFonts w:hint="eastAsia" w:ascii="宋体" w:hAnsi="宋体" w:cs="宋体"/>
          <w:sz w:val="24"/>
          <w:szCs w:val="24"/>
          <w:lang w:val="zh-CN"/>
        </w:rPr>
        <w:t>）届时敬请参加投标的投标人代表携带身份证原件出席开标会。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</w:rPr>
        <w:t>开标地点：</w:t>
      </w:r>
      <w:r>
        <w:rPr>
          <w:rFonts w:hint="eastAsia" w:ascii="宋体" w:hAnsi="宋体"/>
          <w:color w:val="000000"/>
          <w:sz w:val="24"/>
          <w:szCs w:val="24"/>
        </w:rPr>
        <w:t>中南财经政法大学（南湖校区）文溯楼东侧101会议室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CN"/>
        </w:rPr>
        <w:t>注：凡</w:t>
      </w:r>
      <w:r>
        <w:rPr>
          <w:rFonts w:hint="eastAsia" w:ascii="宋体" w:hAnsi="宋体" w:cs="宋体"/>
          <w:sz w:val="24"/>
          <w:szCs w:val="24"/>
        </w:rPr>
        <w:t>是购买了招标文件但决定不参加投标的投标人，请在开标截止日前以书面形式通知采购代理机构。若该项目因参与投标的投标人不足3家而进行重新招标的，未予书面通知的投标人将可能被取消重新参加该项目投标的资格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十三、公告期限：</w:t>
      </w:r>
      <w:r>
        <w:rPr>
          <w:rFonts w:hint="eastAsia" w:ascii="宋体" w:hAnsi="宋体" w:cs="宋体"/>
          <w:sz w:val="24"/>
          <w:szCs w:val="24"/>
        </w:rPr>
        <w:t>5个工作日（</w:t>
      </w:r>
      <w:r>
        <w:rPr>
          <w:rFonts w:hint="eastAsia" w:ascii="宋体" w:hAnsi="宋体" w:cs="宋体"/>
          <w:sz w:val="24"/>
          <w:szCs w:val="24"/>
          <w:lang w:val="zh-CN"/>
        </w:rPr>
        <w:t>自公告发布之日起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十四、发布公告的媒介：</w:t>
      </w:r>
      <w:bookmarkStart w:id="0" w:name="OLE_LINK1"/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</w:t>
      </w:r>
      <w:r>
        <w:rPr>
          <w:rFonts w:hint="eastAsia" w:ascii="宋体" w:hAnsi="宋体" w:cs="宋体"/>
          <w:sz w:val="24"/>
          <w:szCs w:val="24"/>
        </w:rPr>
        <w:t>中国政府采购网</w:t>
      </w:r>
      <w:bookmarkEnd w:id="0"/>
      <w:r>
        <w:rPr>
          <w:rFonts w:hint="eastAsia" w:ascii="宋体" w:hAnsi="宋体" w:cs="宋体"/>
          <w:sz w:val="24"/>
          <w:szCs w:val="24"/>
        </w:rPr>
        <w:t xml:space="preserve"> （http://www.ccgp.gov.cn/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"http://www.ccgp-hubei.gov.cn）"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autoSpaceDE w:val="0"/>
        <w:autoSpaceDN w:val="0"/>
        <w:adjustRightInd w:val="0"/>
        <w:spacing w:line="460" w:lineRule="exact"/>
        <w:ind w:left="479" w:leftChars="228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（二）</w:t>
      </w:r>
      <w:r>
        <w:rPr>
          <w:rFonts w:hint="eastAsia" w:ascii="宋体" w:hAnsi="宋体" w:cs="宋体"/>
          <w:spacing w:val="-6"/>
          <w:kern w:val="0"/>
          <w:sz w:val="24"/>
          <w:szCs w:val="24"/>
        </w:rPr>
        <w:t>中南财经政法大学采购与招投标管理中心</w:t>
      </w:r>
      <w:r>
        <w:rPr>
          <w:rFonts w:hint="eastAsia" w:ascii="宋体" w:hAnsi="宋体" w:cs="宋体"/>
          <w:spacing w:val="-6"/>
          <w:sz w:val="24"/>
          <w:szCs w:val="24"/>
        </w:rPr>
        <w:t>（网址：</w:t>
      </w:r>
      <w:r>
        <w:rPr>
          <w:rFonts w:hint="eastAsia" w:ascii="宋体" w:hAnsi="宋体" w:cs="宋体"/>
          <w:spacing w:val="-6"/>
          <w:sz w:val="24"/>
          <w:szCs w:val="24"/>
        </w:rPr>
        <w:fldChar w:fldCharType="begin"/>
      </w:r>
      <w:r>
        <w:rPr>
          <w:rFonts w:hint="eastAsia" w:ascii="宋体" w:hAnsi="宋体" w:cs="宋体"/>
          <w:spacing w:val="-6"/>
          <w:sz w:val="24"/>
          <w:szCs w:val="24"/>
        </w:rPr>
        <w:instrText xml:space="preserve"> HYPERLINK "http://czzx.zuel.edu.cn/TPFront）" </w:instrText>
      </w:r>
      <w:r>
        <w:rPr>
          <w:rFonts w:hint="eastAsia" w:ascii="宋体" w:hAnsi="宋体" w:cs="宋体"/>
          <w:spacing w:val="-6"/>
          <w:sz w:val="24"/>
          <w:szCs w:val="24"/>
        </w:rPr>
        <w:fldChar w:fldCharType="separate"/>
      </w:r>
      <w:r>
        <w:rPr>
          <w:rFonts w:hint="eastAsia" w:ascii="宋体" w:hAnsi="宋体" w:cs="宋体"/>
          <w:spacing w:val="-6"/>
          <w:sz w:val="24"/>
          <w:szCs w:val="24"/>
        </w:rPr>
        <w:t>http://czzx.zuel.edu.cn/TPFront）</w:t>
      </w:r>
      <w:r>
        <w:rPr>
          <w:rFonts w:hint="eastAsia" w:ascii="宋体" w:hAnsi="宋体" w:cs="宋体"/>
          <w:spacing w:val="-6"/>
          <w:sz w:val="24"/>
          <w:szCs w:val="24"/>
        </w:rPr>
        <w:fldChar w:fldCharType="end"/>
      </w:r>
    </w:p>
    <w:p>
      <w:pPr>
        <w:autoSpaceDE w:val="0"/>
        <w:autoSpaceDN w:val="0"/>
        <w:adjustRightInd w:val="0"/>
        <w:spacing w:line="460" w:lineRule="exact"/>
        <w:ind w:left="479" w:leftChars="228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（三）</w:t>
      </w:r>
      <w:r>
        <w:rPr>
          <w:rFonts w:hint="eastAsia" w:ascii="宋体" w:hAnsi="宋体" w:cs="宋体"/>
          <w:sz w:val="24"/>
          <w:szCs w:val="24"/>
        </w:rPr>
        <w:t>湖北国华招标咨询有限公司网站（http://www.hbghzb.com/）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十五、质疑：</w:t>
      </w:r>
      <w:r>
        <w:rPr>
          <w:rFonts w:hint="eastAsia" w:ascii="宋体" w:hAnsi="宋体" w:cs="宋体"/>
          <w:sz w:val="24"/>
          <w:szCs w:val="24"/>
          <w:lang w:val="zh-CN"/>
        </w:rPr>
        <w:t>投标人认为招标文件、招标过程和中标结果使自己的权益受到损害的，可以在知道或者应知其权益受到损害之日起7个工作日内，向湖北国华招标咨询有限公司提出质疑。</w:t>
      </w:r>
    </w:p>
    <w:p>
      <w:pPr>
        <w:autoSpaceDE w:val="0"/>
        <w:autoSpaceDN w:val="0"/>
        <w:adjustRightInd w:val="0"/>
        <w:spacing w:line="46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十六、联系方式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采购人：中南财经政法大学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址：湖北省武汉市东湖新技术开发区南湖大道182号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 系 人：周老师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ascii="宋体" w:hAnsi="宋体" w:cs="宋体"/>
          <w:sz w:val="24"/>
          <w:szCs w:val="24"/>
          <w:highlight w:val="yellow"/>
        </w:rPr>
      </w:pPr>
      <w:r>
        <w:rPr>
          <w:rFonts w:hint="eastAsia" w:ascii="宋体" w:hAnsi="宋体" w:cs="宋体"/>
          <w:sz w:val="24"/>
          <w:szCs w:val="24"/>
        </w:rPr>
        <w:t>电    话：027-88387301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采购代理机构：湖北国华招标咨询有限公司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   址：武汉市武昌区中北路109号中铁1818中心10楼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邮    编：430071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 系 人：叶文浩、汪树新、余轶菲、王刚  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    话：027-87326513</w:t>
      </w:r>
    </w:p>
    <w:p>
      <w:pPr>
        <w:autoSpaceDE w:val="0"/>
        <w:autoSpaceDN w:val="0"/>
        <w:adjustRightInd w:val="0"/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autoSpaceDE w:val="0"/>
        <w:autoSpaceDN w:val="0"/>
        <w:adjustRightInd w:val="0"/>
        <w:spacing w:line="500" w:lineRule="exact"/>
        <w:ind w:firstLine="4320" w:firstLineChars="1800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</w:rPr>
        <w:t xml:space="preserve">         </w:t>
      </w:r>
      <w:r>
        <w:rPr>
          <w:rFonts w:hint="eastAsia" w:ascii="宋体" w:hAnsi="宋体" w:cs="宋体"/>
          <w:sz w:val="24"/>
          <w:szCs w:val="24"/>
          <w:lang w:val="zh-CN"/>
        </w:rPr>
        <w:t>湖北国华招标咨询有限公司</w:t>
      </w:r>
    </w:p>
    <w:p>
      <w:pPr>
        <w:spacing w:line="500" w:lineRule="exact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            </w:t>
      </w:r>
      <w:r>
        <w:rPr>
          <w:rFonts w:hint="eastAsia" w:ascii="宋体" w:hAnsi="宋体" w:cs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FF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zh-CN"/>
        </w:rPr>
        <w:t>201</w:t>
      </w:r>
      <w:r>
        <w:rPr>
          <w:rFonts w:hint="eastAsia"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  <w:lang w:val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  <w:lang w:val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  <w:lang w:val="zh-CN"/>
        </w:rPr>
        <w:t>日</w:t>
      </w:r>
    </w:p>
    <w:p>
      <w:pPr>
        <w:spacing w:line="500" w:lineRule="exact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Style w:val="8"/>
          <w:sz w:val="28"/>
          <w:szCs w:val="28"/>
          <w:lang w:val="en-US" w:eastAsia="zh-CN" w:bidi="ar"/>
        </w:rPr>
        <w:t>食堂设备采购需求清单</w:t>
      </w:r>
    </w:p>
    <w:tbl>
      <w:tblPr>
        <w:tblStyle w:val="7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925"/>
        <w:gridCol w:w="349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型号尺寸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柜式保温热汤池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带罩售卖台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1450*900*1200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770*760*800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1000*900*800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带孔双层工作台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800*900*800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1800*760*800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保鲜工作台连木案板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1800*760*800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木案工作台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300*950*1150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300*1150*1150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承炉台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木面工作台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双通打荷台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残羹台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残羹台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1200*760*800+150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600*600*800+150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单星浸泡池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1000*700*950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浸泡池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电磁海鲜蒸柜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1200*900*1800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双头单尾炒炉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单头大锅灶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电磁单头大锅灶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电磁单头单尾炒炉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1500*500*1500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1500*500*350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1200*500*150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1800*600*150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冷藏冷冻库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5700*3900*3000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1400*580*1800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700*500*1700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12盘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24盘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双门电蒸饭车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24盘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单头矮汤炉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燃气汤面炉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1000*900*800+400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1500*900*800+400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1000*900*800+400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单头矮汤炉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610*570*430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双头矮汤炉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八头煲仔炉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1600*750*950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六头煲仔炉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全自动单头单尾炒炉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1100*950*1150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全自动双头单尾炒炉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2000*1150*1150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全自动单头大锅炒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1000*1150*1150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电磁单头矮仔炉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700*800**500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双盆煮面炉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1400*700*900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单孔蒸炉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650*620*440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1220*760*1960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六门冰柜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1.6m³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1.0m³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面粉车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500*500*500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平板车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双门发酵箱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1200*800*2000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和面机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50kg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和面机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压面机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JY350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铁板烧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天然气可倾式汤锅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200L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切菜机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TW-750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毛刷清洗机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PP15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JQ-1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绞肉机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切肉机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烤盘架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480*600*1800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双层烤箱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1300*930*1260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电饼铛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YXD-45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汤面桶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壁挂蒸汽机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90型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双门热风消毒柜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700L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双门热风循环消毒柜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1300*550*1800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留样柜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600*615*1990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光波炉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灭蝇灯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500*200*340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展示柜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1100*600*1980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制冰机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AC-400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员工杯架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1500*350*600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开水器连底座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12KW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土豆去皮机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70L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全自动洗地机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机器尺寸：900*630*875mm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2000*285*320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洗碗机入机台水池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2200*800+600*800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燃气检测仪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洗碗机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履带式餐具回收系统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10000*550*800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烟罩式一体机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烟罩式一体机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不锈钢播风器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不锈钢新风管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外挂式冷风机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ZXa-18,风量：18000m³/h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风及启动保护器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ZX-18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风及支架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100槽钢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复合式油烟净化一体机烟罩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L*1200*900，                                                                                                              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不锈钢排烟管连法兰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不锈钢排烟变径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不锈钢排烟三通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不锈钢装饰板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不锈钢吊顶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电线电料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鲜风系统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不锈钢鲜风管连法兰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不锈钢播风器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双进风风柜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风机支架连减震器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百叶窗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方变圆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软接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降压过载保护器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电线电料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before="240" w:after="120"/>
        <w:ind w:left="-420" w:leftChars="-200"/>
        <w:jc w:val="left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br w:type="page"/>
      </w:r>
      <w:r>
        <w:rPr>
          <w:rStyle w:val="8"/>
          <w:sz w:val="28"/>
          <w:szCs w:val="28"/>
          <w:lang w:val="en-US" w:eastAsia="zh-CN" w:bidi="ar"/>
        </w:rPr>
        <w:t>食堂设备采购需求清单</w:t>
      </w:r>
    </w:p>
    <w:tbl>
      <w:tblPr>
        <w:tblStyle w:val="7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925"/>
        <w:gridCol w:w="349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型号尺寸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柜式保温热汤池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带罩售卖台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1450*900*1200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770*760*800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1000*900*800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带孔双层工作台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800*900*800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1800*760*800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保鲜工作台连木案板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1800*760*800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木案工作台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炉拼台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300*950*1150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调料台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300*1150*1150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承炉台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木面工作台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双通打荷台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残羹台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1800*800*950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残羹台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1200*760*800+150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600*600*800+150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单星浸泡池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1000*700*950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浸泡池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保洁柜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电磁海鲜蒸柜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1200*900*1800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双头单尾炒炉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单头大锅灶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电磁单头大锅灶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电磁单头单尾炒炉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1100*1000*800+400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1200*500*1550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四层货架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1500*500*1500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1500*500*350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1200*500*150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米面架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1800*600*150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冷藏冷冻库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5700*3900*3000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1400*580*1800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700*500*1700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12盘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24盘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双门电蒸饭车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24盘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单头矮汤炉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燃气汤面炉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直径60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1000*900*800+400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1500*900*800+400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1000*900*800+400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单头矮汤炉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610*570*430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双头矮汤炉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1400*700*500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八头煲仔炉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1600*750*950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六头煲仔炉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1200*750*950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全自动单头单尾炒炉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1100*950*1150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全自动双头单尾炒炉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2000*1150*1150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全自动单头大锅炒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1000*1150*1150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电磁单头矮仔炉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700*800**500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双盆煮面炉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1400*700*900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单孔蒸炉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650*650*950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电炸炉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650*620*440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1220*760*1960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六门冰柜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1.6m³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四门冰柜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1.0m³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面粉车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500*500*500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平板车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900*700*800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双门发酵箱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1200*800*2000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和面机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50kg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和面机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压面机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JY350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铁板烧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1500*800*800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天然气可倾式汤锅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200L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切菜机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TW-750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毛刷清洗机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PP15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绞切肉机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JQ-1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绞肉机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切肉机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烤盘架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480*600*1800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双层烤箱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1300*930*1260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电饼铛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YXD-45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汤面桶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φ60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壁挂蒸汽机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90型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双门热风消毒柜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700L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双门热风循环消毒柜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1300*550*1800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留样柜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600*615*1990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光波炉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灭蝇灯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500*200*340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展示柜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1100*600*1980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制冰机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AC-400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员工杯架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1500*350*600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开水器连底座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12KW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土豆去皮机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开水器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70L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全自动洗地机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机器尺寸：900*630*875mm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风幕机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2000*285*320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洗碗机入机台水池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2200*800+600*800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燃气检测仪</w:t>
            </w:r>
          </w:p>
        </w:tc>
        <w:tc>
          <w:tcPr>
            <w:tcW w:w="349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洗碗机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履带式餐具回收系统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10000*550*800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不锈钢排烟烟管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烟罩式一体机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油烟净化一体机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烟罩式一体机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2000*1100*650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不锈钢播风器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不锈钢新风管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采用选用不锈钢板制作，板厚1.2mm。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外挂式冷风机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ZXa-18,风量：18000m³/h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风及启动保护器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ZX-18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风及支架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100槽钢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复合式油烟净化一体机烟罩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L*1200*900，                                                                                                              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不锈钢排烟管连法兰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不锈钢排烟变径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不锈钢排烟三通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不锈钢装饰板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不锈钢吊顶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电线电料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鲜风系统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不锈钢鲜风管连法兰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不锈钢三通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不锈钢播风器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双进风风柜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风机支架连减震器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百叶窗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方变圆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软接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降压过载保护器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电线电料</w:t>
            </w:r>
          </w:p>
        </w:tc>
        <w:tc>
          <w:tcPr>
            <w:tcW w:w="34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3569"/>
    <w:rsid w:val="58D635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lock Text"/>
    <w:basedOn w:val="1"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8">
    <w:name w:val="font121"/>
    <w:basedOn w:val="6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2019-11-11T02:13:00Z</dcterms:created>
  <dc:creator>Water</dc:creator>
  <cp:lastModifiedBy>Water</cp:lastModifiedBy>
  <dcterms:modified xsi:type="dcterms:W3CDTF">2019-11-11T02:15:54Z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